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441B" w14:textId="568D9205" w:rsidR="00AB4C1E" w:rsidRPr="00CD4DFE" w:rsidRDefault="00A81163" w:rsidP="001A4B80">
      <w:pPr>
        <w:autoSpaceDE w:val="0"/>
        <w:autoSpaceDN w:val="0"/>
        <w:adjustRightInd w:val="0"/>
        <w:spacing w:after="0" w:line="240" w:lineRule="auto"/>
        <w:jc w:val="center"/>
        <w:rPr>
          <w:rFonts w:ascii="Times New Roman" w:hAnsi="Times New Roman" w:cs="Times New Roman"/>
          <w:b/>
          <w:bCs/>
          <w:sz w:val="32"/>
          <w:szCs w:val="32"/>
        </w:rPr>
      </w:pPr>
      <w:r w:rsidRPr="00CD4DFE">
        <w:rPr>
          <w:rFonts w:ascii="Times New Roman" w:hAnsi="Times New Roman" w:cs="Times New Roman"/>
          <w:b/>
          <w:bCs/>
          <w:sz w:val="32"/>
          <w:szCs w:val="32"/>
        </w:rPr>
        <w:t>Endorsement of the Strategic Action Program</w:t>
      </w:r>
      <w:r w:rsidR="00F772E0">
        <w:rPr>
          <w:rFonts w:ascii="Times New Roman" w:hAnsi="Times New Roman" w:cs="Times New Roman"/>
          <w:b/>
          <w:bCs/>
          <w:sz w:val="32"/>
          <w:szCs w:val="32"/>
        </w:rPr>
        <w:t xml:space="preserve"> (SAP)</w:t>
      </w:r>
      <w:r w:rsidR="001A4B80" w:rsidRPr="00CD4DFE">
        <w:rPr>
          <w:rFonts w:ascii="Times New Roman" w:hAnsi="Times New Roman" w:cs="Times New Roman"/>
          <w:b/>
          <w:bCs/>
          <w:sz w:val="32"/>
          <w:szCs w:val="32"/>
        </w:rPr>
        <w:t xml:space="preserve"> </w:t>
      </w:r>
      <w:r w:rsidR="00AB4C1E" w:rsidRPr="00CD4DFE">
        <w:rPr>
          <w:rFonts w:ascii="Times New Roman" w:hAnsi="Times New Roman" w:cs="Times New Roman"/>
          <w:b/>
          <w:bCs/>
          <w:sz w:val="32"/>
          <w:szCs w:val="32"/>
        </w:rPr>
        <w:t>f</w:t>
      </w:r>
      <w:r w:rsidRPr="00CD4DFE">
        <w:rPr>
          <w:rFonts w:ascii="Times New Roman" w:hAnsi="Times New Roman" w:cs="Times New Roman"/>
          <w:b/>
          <w:bCs/>
          <w:sz w:val="32"/>
          <w:szCs w:val="32"/>
        </w:rPr>
        <w:t>or the</w:t>
      </w:r>
      <w:r w:rsidR="006611FF" w:rsidRPr="00CD4DFE">
        <w:rPr>
          <w:rFonts w:ascii="Times New Roman" w:hAnsi="Times New Roman" w:cs="Times New Roman"/>
          <w:b/>
          <w:bCs/>
          <w:sz w:val="32"/>
          <w:szCs w:val="32"/>
        </w:rPr>
        <w:t xml:space="preserve"> </w:t>
      </w:r>
      <w:bookmarkStart w:id="0" w:name="_Hlk63672689"/>
    </w:p>
    <w:p w14:paraId="5E1AA960" w14:textId="17F37AD2" w:rsidR="00AB4C1E" w:rsidRPr="00CD4DFE" w:rsidRDefault="00F772E0" w:rsidP="00A81163">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Seascape</w:t>
      </w:r>
      <w:r w:rsidRPr="00CD4DFE">
        <w:rPr>
          <w:rFonts w:ascii="Times New Roman" w:hAnsi="Times New Roman" w:cs="Times New Roman"/>
          <w:b/>
          <w:bCs/>
          <w:sz w:val="32"/>
          <w:szCs w:val="32"/>
        </w:rPr>
        <w:t xml:space="preserve"> </w:t>
      </w:r>
      <w:r>
        <w:rPr>
          <w:rFonts w:ascii="Times New Roman" w:hAnsi="Times New Roman" w:cs="Times New Roman"/>
          <w:b/>
          <w:bCs/>
          <w:sz w:val="32"/>
          <w:szCs w:val="32"/>
        </w:rPr>
        <w:t>A</w:t>
      </w:r>
      <w:r w:rsidR="00B025F6" w:rsidRPr="00CD4DFE">
        <w:rPr>
          <w:rFonts w:ascii="Times New Roman" w:hAnsi="Times New Roman" w:cs="Times New Roman"/>
          <w:b/>
          <w:bCs/>
          <w:sz w:val="32"/>
          <w:szCs w:val="32"/>
        </w:rPr>
        <w:t xml:space="preserve">pproach to Securing Coral Reef Fishery and </w:t>
      </w:r>
    </w:p>
    <w:p w14:paraId="5F42E7D0" w14:textId="48C91C27" w:rsidR="00A81163" w:rsidRPr="00CD4DFE" w:rsidRDefault="00B025F6" w:rsidP="00115159">
      <w:pPr>
        <w:autoSpaceDE w:val="0"/>
        <w:autoSpaceDN w:val="0"/>
        <w:adjustRightInd w:val="0"/>
        <w:spacing w:after="0" w:line="240" w:lineRule="auto"/>
        <w:jc w:val="center"/>
        <w:rPr>
          <w:rFonts w:ascii="Times New Roman" w:hAnsi="Times New Roman" w:cs="Times New Roman"/>
          <w:b/>
          <w:bCs/>
          <w:sz w:val="32"/>
          <w:szCs w:val="32"/>
        </w:rPr>
      </w:pPr>
      <w:r w:rsidRPr="00CD4DFE">
        <w:rPr>
          <w:rFonts w:ascii="Times New Roman" w:hAnsi="Times New Roman" w:cs="Times New Roman"/>
          <w:b/>
          <w:bCs/>
          <w:sz w:val="32"/>
          <w:szCs w:val="32"/>
        </w:rPr>
        <w:t>Biodiversity Resources in the Sulu-Sulawesi Seascape</w:t>
      </w:r>
      <w:bookmarkEnd w:id="0"/>
      <w:r w:rsidR="00514D9F">
        <w:rPr>
          <w:rFonts w:ascii="Times New Roman" w:hAnsi="Times New Roman" w:cs="Times New Roman"/>
          <w:b/>
          <w:bCs/>
          <w:sz w:val="32"/>
          <w:szCs w:val="32"/>
        </w:rPr>
        <w:t xml:space="preserve"> (SSS)</w:t>
      </w:r>
    </w:p>
    <w:p w14:paraId="07422DE7" w14:textId="77777777" w:rsidR="00A81163" w:rsidRPr="00CD4DFE" w:rsidRDefault="00A81163" w:rsidP="00A81163">
      <w:pPr>
        <w:autoSpaceDE w:val="0"/>
        <w:autoSpaceDN w:val="0"/>
        <w:adjustRightInd w:val="0"/>
        <w:spacing w:after="0" w:line="240" w:lineRule="auto"/>
        <w:rPr>
          <w:rFonts w:ascii="Times New Roman" w:hAnsi="Times New Roman" w:cs="Times New Roman"/>
          <w:b/>
          <w:bCs/>
          <w:sz w:val="28"/>
          <w:szCs w:val="28"/>
        </w:rPr>
      </w:pPr>
    </w:p>
    <w:p w14:paraId="1FDA54E3" w14:textId="77777777" w:rsidR="00A81163" w:rsidRPr="00CD4DFE" w:rsidRDefault="00A81163" w:rsidP="00A81163">
      <w:pPr>
        <w:autoSpaceDE w:val="0"/>
        <w:autoSpaceDN w:val="0"/>
        <w:adjustRightInd w:val="0"/>
        <w:spacing w:after="0" w:line="240" w:lineRule="auto"/>
        <w:rPr>
          <w:rFonts w:ascii="Times New Roman" w:hAnsi="Times New Roman" w:cs="Times New Roman"/>
          <w:b/>
          <w:bCs/>
          <w:sz w:val="28"/>
          <w:szCs w:val="28"/>
        </w:rPr>
      </w:pPr>
    </w:p>
    <w:p w14:paraId="24C3FA98" w14:textId="10E798B7" w:rsidR="00A81163" w:rsidRPr="00CD4DFE" w:rsidRDefault="00A81163" w:rsidP="003C53A2">
      <w:pPr>
        <w:autoSpaceDE w:val="0"/>
        <w:autoSpaceDN w:val="0"/>
        <w:adjustRightInd w:val="0"/>
        <w:spacing w:after="0" w:line="240" w:lineRule="auto"/>
        <w:jc w:val="both"/>
        <w:rPr>
          <w:rFonts w:ascii="Times New Roman" w:hAnsi="Times New Roman" w:cs="Times New Roman"/>
          <w:b/>
          <w:bCs/>
          <w:sz w:val="28"/>
          <w:szCs w:val="28"/>
        </w:rPr>
      </w:pPr>
      <w:r w:rsidRPr="00CD4DFE">
        <w:rPr>
          <w:rFonts w:ascii="Times New Roman" w:hAnsi="Times New Roman" w:cs="Times New Roman"/>
          <w:b/>
          <w:bCs/>
          <w:sz w:val="28"/>
          <w:szCs w:val="28"/>
        </w:rPr>
        <w:t xml:space="preserve">The Sovereign States of Indonesia, Malaysia, and </w:t>
      </w:r>
      <w:proofErr w:type="gramStart"/>
      <w:r w:rsidRPr="00CD4DFE">
        <w:rPr>
          <w:rFonts w:ascii="Times New Roman" w:hAnsi="Times New Roman" w:cs="Times New Roman"/>
          <w:b/>
          <w:bCs/>
          <w:sz w:val="28"/>
          <w:szCs w:val="28"/>
        </w:rPr>
        <w:t>Philippines;</w:t>
      </w:r>
      <w:proofErr w:type="gramEnd"/>
    </w:p>
    <w:p w14:paraId="4AB787B8" w14:textId="77777777" w:rsidR="00A81163" w:rsidRPr="00CD4DFE" w:rsidRDefault="00A81163" w:rsidP="003C53A2">
      <w:pPr>
        <w:autoSpaceDE w:val="0"/>
        <w:autoSpaceDN w:val="0"/>
        <w:adjustRightInd w:val="0"/>
        <w:spacing w:after="0" w:line="240" w:lineRule="auto"/>
        <w:jc w:val="both"/>
        <w:rPr>
          <w:rFonts w:ascii="Times New Roman" w:hAnsi="Times New Roman" w:cs="Times New Roman"/>
          <w:b/>
          <w:bCs/>
          <w:sz w:val="28"/>
          <w:szCs w:val="28"/>
        </w:rPr>
      </w:pPr>
    </w:p>
    <w:p w14:paraId="67D76DF8" w14:textId="65ABFA00" w:rsidR="00A81163" w:rsidRPr="00CD4DFE" w:rsidRDefault="00A81163" w:rsidP="003C53A2">
      <w:pPr>
        <w:autoSpaceDE w:val="0"/>
        <w:autoSpaceDN w:val="0"/>
        <w:adjustRightInd w:val="0"/>
        <w:spacing w:after="0" w:line="240" w:lineRule="auto"/>
        <w:jc w:val="both"/>
        <w:rPr>
          <w:rFonts w:ascii="Times New Roman" w:hAnsi="Times New Roman" w:cs="Times New Roman"/>
          <w:sz w:val="28"/>
          <w:szCs w:val="28"/>
        </w:rPr>
      </w:pPr>
      <w:r w:rsidRPr="00CD4DFE">
        <w:rPr>
          <w:rFonts w:ascii="Times New Roman" w:hAnsi="Times New Roman" w:cs="Times New Roman"/>
          <w:b/>
          <w:bCs/>
          <w:sz w:val="28"/>
          <w:szCs w:val="28"/>
        </w:rPr>
        <w:t xml:space="preserve">In Recognition </w:t>
      </w:r>
      <w:r w:rsidRPr="00CD4DFE">
        <w:rPr>
          <w:rFonts w:ascii="Times New Roman" w:hAnsi="Times New Roman" w:cs="Times New Roman"/>
          <w:sz w:val="28"/>
          <w:szCs w:val="28"/>
        </w:rPr>
        <w:t>of the urgency to arrest environment degradation in the Sulu</w:t>
      </w:r>
      <w:r w:rsidR="001A4B80" w:rsidRPr="00CD4DFE">
        <w:rPr>
          <w:rFonts w:ascii="Times New Roman" w:hAnsi="Times New Roman" w:cs="Times New Roman"/>
          <w:sz w:val="28"/>
          <w:szCs w:val="28"/>
        </w:rPr>
        <w:t>-</w:t>
      </w:r>
      <w:r w:rsidRPr="00CD4DFE">
        <w:rPr>
          <w:rFonts w:ascii="Times New Roman" w:hAnsi="Times New Roman" w:cs="Times New Roman"/>
          <w:sz w:val="28"/>
          <w:szCs w:val="28"/>
        </w:rPr>
        <w:t>Sulawesi Seas</w:t>
      </w:r>
      <w:r w:rsidR="00E74193" w:rsidRPr="00CD4DFE">
        <w:rPr>
          <w:rFonts w:ascii="Times New Roman" w:hAnsi="Times New Roman" w:cs="Times New Roman"/>
          <w:sz w:val="28"/>
          <w:szCs w:val="28"/>
        </w:rPr>
        <w:t>cape</w:t>
      </w:r>
      <w:r w:rsidRPr="00CD4DFE">
        <w:rPr>
          <w:rFonts w:ascii="Times New Roman" w:hAnsi="Times New Roman" w:cs="Times New Roman"/>
          <w:sz w:val="28"/>
          <w:szCs w:val="28"/>
        </w:rPr>
        <w:t xml:space="preserve"> due to the causes identified in the Transboundary</w:t>
      </w:r>
      <w:r w:rsidR="003C53A2" w:rsidRPr="00CD4DFE">
        <w:rPr>
          <w:rFonts w:ascii="Times New Roman" w:hAnsi="Times New Roman" w:cs="Times New Roman"/>
          <w:sz w:val="28"/>
          <w:szCs w:val="28"/>
        </w:rPr>
        <w:t xml:space="preserve"> </w:t>
      </w:r>
      <w:r w:rsidRPr="00CD4DFE">
        <w:rPr>
          <w:rFonts w:ascii="Times New Roman" w:hAnsi="Times New Roman" w:cs="Times New Roman"/>
          <w:sz w:val="28"/>
          <w:szCs w:val="28"/>
        </w:rPr>
        <w:t>Diagnostic Analysis (TDA) entitled, “</w:t>
      </w:r>
      <w:r w:rsidR="00D23B86" w:rsidRPr="00514D9F">
        <w:rPr>
          <w:rFonts w:ascii="Times New Roman" w:hAnsi="Times New Roman" w:cs="Times New Roman"/>
          <w:i/>
          <w:iCs/>
          <w:sz w:val="28"/>
          <w:szCs w:val="28"/>
        </w:rPr>
        <w:t>Transboundary</w:t>
      </w:r>
      <w:r w:rsidR="00550FE8">
        <w:rPr>
          <w:rFonts w:ascii="Times New Roman" w:hAnsi="Times New Roman" w:cs="Times New Roman"/>
          <w:i/>
          <w:iCs/>
          <w:sz w:val="28"/>
          <w:szCs w:val="28"/>
        </w:rPr>
        <w:t xml:space="preserve"> Diagnosis of the Sulu-Celebes (Sulawesi) Large Marine Ecosystem</w:t>
      </w:r>
      <w:r w:rsidRPr="00CD4DFE">
        <w:rPr>
          <w:rFonts w:ascii="Times New Roman" w:hAnsi="Times New Roman" w:cs="Times New Roman"/>
          <w:sz w:val="28"/>
          <w:szCs w:val="28"/>
        </w:rPr>
        <w:t>”</w:t>
      </w:r>
      <w:r w:rsidR="00550FE8">
        <w:rPr>
          <w:rFonts w:ascii="Times New Roman" w:hAnsi="Times New Roman" w:cs="Times New Roman"/>
          <w:sz w:val="28"/>
          <w:szCs w:val="28"/>
        </w:rPr>
        <w:t xml:space="preserve"> undertaken by the UNDP/GEF Sustainable Fisheries Management Project.</w:t>
      </w:r>
    </w:p>
    <w:p w14:paraId="5C573296" w14:textId="77777777" w:rsidR="00A81163" w:rsidRPr="00CD4DFE" w:rsidRDefault="00A81163" w:rsidP="003C53A2">
      <w:pPr>
        <w:autoSpaceDE w:val="0"/>
        <w:autoSpaceDN w:val="0"/>
        <w:adjustRightInd w:val="0"/>
        <w:spacing w:after="0" w:line="240" w:lineRule="auto"/>
        <w:jc w:val="both"/>
        <w:rPr>
          <w:rFonts w:ascii="Times New Roman" w:hAnsi="Times New Roman" w:cs="Times New Roman"/>
          <w:b/>
          <w:bCs/>
          <w:sz w:val="28"/>
          <w:szCs w:val="28"/>
        </w:rPr>
      </w:pPr>
    </w:p>
    <w:p w14:paraId="5E44F1B4" w14:textId="236B80A4" w:rsidR="00A81163" w:rsidRPr="00CD4DFE" w:rsidRDefault="00A81163" w:rsidP="003C53A2">
      <w:pPr>
        <w:autoSpaceDE w:val="0"/>
        <w:autoSpaceDN w:val="0"/>
        <w:adjustRightInd w:val="0"/>
        <w:spacing w:after="0" w:line="240" w:lineRule="auto"/>
        <w:jc w:val="both"/>
        <w:rPr>
          <w:rFonts w:ascii="Times New Roman" w:hAnsi="Times New Roman" w:cs="Times New Roman"/>
          <w:sz w:val="28"/>
          <w:szCs w:val="28"/>
        </w:rPr>
      </w:pPr>
      <w:r w:rsidRPr="00CD4DFE">
        <w:rPr>
          <w:rFonts w:ascii="Times New Roman" w:hAnsi="Times New Roman" w:cs="Times New Roman"/>
          <w:b/>
          <w:bCs/>
          <w:sz w:val="28"/>
          <w:szCs w:val="28"/>
        </w:rPr>
        <w:t xml:space="preserve">Recognizing </w:t>
      </w:r>
      <w:r w:rsidRPr="00CD4DFE">
        <w:rPr>
          <w:rFonts w:ascii="Times New Roman" w:hAnsi="Times New Roman" w:cs="Times New Roman"/>
          <w:sz w:val="28"/>
          <w:szCs w:val="28"/>
        </w:rPr>
        <w:t xml:space="preserve">also the co-ordination mechanism </w:t>
      </w:r>
      <w:r w:rsidR="005A74B8">
        <w:rPr>
          <w:rFonts w:ascii="Times New Roman" w:hAnsi="Times New Roman" w:cs="Times New Roman"/>
          <w:sz w:val="28"/>
          <w:szCs w:val="28"/>
        </w:rPr>
        <w:t xml:space="preserve">of the governments of Indonesia, Malaysia and Philippines </w:t>
      </w:r>
      <w:r w:rsidRPr="00CD4DFE">
        <w:rPr>
          <w:rFonts w:ascii="Times New Roman" w:hAnsi="Times New Roman" w:cs="Times New Roman"/>
          <w:sz w:val="28"/>
          <w:szCs w:val="28"/>
        </w:rPr>
        <w:t>through</w:t>
      </w:r>
      <w:r w:rsidR="005A74B8">
        <w:rPr>
          <w:rFonts w:ascii="Times New Roman" w:hAnsi="Times New Roman" w:cs="Times New Roman"/>
          <w:sz w:val="28"/>
          <w:szCs w:val="28"/>
        </w:rPr>
        <w:t xml:space="preserve"> the</w:t>
      </w:r>
      <w:r w:rsidRPr="00CD4DFE">
        <w:rPr>
          <w:rFonts w:ascii="Times New Roman" w:hAnsi="Times New Roman" w:cs="Times New Roman"/>
          <w:sz w:val="28"/>
          <w:szCs w:val="28"/>
        </w:rPr>
        <w:t xml:space="preserve"> </w:t>
      </w:r>
      <w:r w:rsidR="005A74B8">
        <w:rPr>
          <w:rFonts w:ascii="Times New Roman" w:hAnsi="Times New Roman" w:cs="Times New Roman"/>
          <w:sz w:val="28"/>
          <w:szCs w:val="28"/>
        </w:rPr>
        <w:t>Coral Triangle Initiative for Coral Reef</w:t>
      </w:r>
      <w:r w:rsidR="002863F6">
        <w:rPr>
          <w:rFonts w:ascii="Times New Roman" w:hAnsi="Times New Roman" w:cs="Times New Roman"/>
          <w:sz w:val="28"/>
          <w:szCs w:val="28"/>
        </w:rPr>
        <w:t>s</w:t>
      </w:r>
      <w:r w:rsidR="005A74B8">
        <w:rPr>
          <w:rFonts w:ascii="Times New Roman" w:hAnsi="Times New Roman" w:cs="Times New Roman"/>
          <w:sz w:val="28"/>
          <w:szCs w:val="28"/>
        </w:rPr>
        <w:t xml:space="preserve">, Fisheries and Food </w:t>
      </w:r>
      <w:proofErr w:type="gramStart"/>
      <w:r w:rsidR="005A74B8">
        <w:rPr>
          <w:rFonts w:ascii="Times New Roman" w:hAnsi="Times New Roman" w:cs="Times New Roman"/>
          <w:sz w:val="28"/>
          <w:szCs w:val="28"/>
        </w:rPr>
        <w:t>Security</w:t>
      </w:r>
      <w:r w:rsidRPr="00CD4DFE">
        <w:rPr>
          <w:rFonts w:ascii="Times New Roman" w:hAnsi="Times New Roman" w:cs="Times New Roman"/>
          <w:sz w:val="28"/>
          <w:szCs w:val="28"/>
        </w:rPr>
        <w:t>;</w:t>
      </w:r>
      <w:proofErr w:type="gramEnd"/>
    </w:p>
    <w:p w14:paraId="6798A894" w14:textId="77777777" w:rsidR="00A81163" w:rsidRPr="00CD4DFE" w:rsidRDefault="00A81163" w:rsidP="003C53A2">
      <w:pPr>
        <w:autoSpaceDE w:val="0"/>
        <w:autoSpaceDN w:val="0"/>
        <w:adjustRightInd w:val="0"/>
        <w:spacing w:after="0" w:line="240" w:lineRule="auto"/>
        <w:jc w:val="both"/>
        <w:rPr>
          <w:rFonts w:ascii="Times New Roman" w:hAnsi="Times New Roman" w:cs="Times New Roman"/>
          <w:b/>
          <w:bCs/>
          <w:sz w:val="28"/>
          <w:szCs w:val="28"/>
        </w:rPr>
      </w:pPr>
    </w:p>
    <w:p w14:paraId="2F95AE4D" w14:textId="72BB7CA3" w:rsidR="00A81163" w:rsidRPr="00CD4DFE" w:rsidRDefault="00A81163" w:rsidP="003C53A2">
      <w:pPr>
        <w:autoSpaceDE w:val="0"/>
        <w:autoSpaceDN w:val="0"/>
        <w:adjustRightInd w:val="0"/>
        <w:spacing w:after="0" w:line="240" w:lineRule="auto"/>
        <w:jc w:val="both"/>
        <w:rPr>
          <w:rFonts w:ascii="Times New Roman" w:hAnsi="Times New Roman" w:cs="Times New Roman"/>
          <w:sz w:val="28"/>
          <w:szCs w:val="28"/>
        </w:rPr>
      </w:pPr>
      <w:r w:rsidRPr="005F447B">
        <w:rPr>
          <w:rFonts w:ascii="Times New Roman" w:hAnsi="Times New Roman" w:cs="Times New Roman"/>
          <w:b/>
          <w:bCs/>
          <w:sz w:val="28"/>
          <w:szCs w:val="28"/>
        </w:rPr>
        <w:t>Appreciat</w:t>
      </w:r>
      <w:r w:rsidR="00454A9C" w:rsidRPr="005F447B">
        <w:rPr>
          <w:rFonts w:ascii="Times New Roman" w:hAnsi="Times New Roman" w:cs="Times New Roman"/>
          <w:b/>
          <w:bCs/>
          <w:sz w:val="28"/>
          <w:szCs w:val="28"/>
        </w:rPr>
        <w:t>ing</w:t>
      </w:r>
      <w:r w:rsidRPr="00CD4DFE">
        <w:rPr>
          <w:rFonts w:ascii="Times New Roman" w:hAnsi="Times New Roman" w:cs="Times New Roman"/>
          <w:sz w:val="28"/>
          <w:szCs w:val="28"/>
        </w:rPr>
        <w:t xml:space="preserve"> the support and </w:t>
      </w:r>
      <w:r w:rsidR="00454A9C" w:rsidRPr="00CD4DFE">
        <w:rPr>
          <w:rFonts w:ascii="Times New Roman" w:hAnsi="Times New Roman" w:cs="Times New Roman"/>
          <w:sz w:val="28"/>
          <w:szCs w:val="28"/>
        </w:rPr>
        <w:t>assis</w:t>
      </w:r>
      <w:r w:rsidRPr="00CD4DFE">
        <w:rPr>
          <w:rFonts w:ascii="Times New Roman" w:hAnsi="Times New Roman" w:cs="Times New Roman"/>
          <w:sz w:val="28"/>
          <w:szCs w:val="28"/>
        </w:rPr>
        <w:t>tance provided by the Global Environ</w:t>
      </w:r>
      <w:r w:rsidR="00454A9C" w:rsidRPr="00CD4DFE">
        <w:rPr>
          <w:rFonts w:ascii="Times New Roman" w:hAnsi="Times New Roman" w:cs="Times New Roman"/>
          <w:sz w:val="28"/>
          <w:szCs w:val="28"/>
        </w:rPr>
        <w:t>ment</w:t>
      </w:r>
      <w:r w:rsidRPr="00CD4DFE">
        <w:rPr>
          <w:rFonts w:ascii="Times New Roman" w:hAnsi="Times New Roman" w:cs="Times New Roman"/>
          <w:sz w:val="28"/>
          <w:szCs w:val="28"/>
        </w:rPr>
        <w:t xml:space="preserve"> Facility (</w:t>
      </w:r>
      <w:r w:rsidR="00454A9C" w:rsidRPr="00CD4DFE">
        <w:rPr>
          <w:rFonts w:ascii="Times New Roman" w:hAnsi="Times New Roman" w:cs="Times New Roman"/>
          <w:sz w:val="28"/>
          <w:szCs w:val="28"/>
        </w:rPr>
        <w:t>GEF</w:t>
      </w:r>
      <w:r w:rsidRPr="00CD4DFE">
        <w:rPr>
          <w:rFonts w:ascii="Times New Roman" w:hAnsi="Times New Roman" w:cs="Times New Roman"/>
          <w:sz w:val="28"/>
          <w:szCs w:val="28"/>
        </w:rPr>
        <w:t xml:space="preserve">) through the Conservation </w:t>
      </w:r>
      <w:r w:rsidR="007E6630" w:rsidRPr="00CD4DFE">
        <w:rPr>
          <w:rFonts w:ascii="Times New Roman" w:hAnsi="Times New Roman" w:cs="Times New Roman"/>
          <w:sz w:val="28"/>
          <w:szCs w:val="28"/>
        </w:rPr>
        <w:t>I</w:t>
      </w:r>
      <w:r w:rsidRPr="00CD4DFE">
        <w:rPr>
          <w:rFonts w:ascii="Times New Roman" w:hAnsi="Times New Roman" w:cs="Times New Roman"/>
          <w:sz w:val="28"/>
          <w:szCs w:val="28"/>
        </w:rPr>
        <w:t>nternational</w:t>
      </w:r>
      <w:r w:rsidR="00454A9C" w:rsidRPr="00CD4DFE">
        <w:rPr>
          <w:rFonts w:ascii="Times New Roman" w:hAnsi="Times New Roman" w:cs="Times New Roman"/>
          <w:sz w:val="28"/>
          <w:szCs w:val="28"/>
        </w:rPr>
        <w:t>-</w:t>
      </w:r>
      <w:r w:rsidRPr="00CD4DFE">
        <w:rPr>
          <w:rFonts w:ascii="Times New Roman" w:hAnsi="Times New Roman" w:cs="Times New Roman"/>
          <w:sz w:val="28"/>
          <w:szCs w:val="28"/>
        </w:rPr>
        <w:t xml:space="preserve">Philippines in </w:t>
      </w:r>
      <w:r w:rsidR="00454A9C" w:rsidRPr="00CD4DFE">
        <w:rPr>
          <w:rFonts w:ascii="Times New Roman" w:hAnsi="Times New Roman" w:cs="Times New Roman"/>
          <w:sz w:val="28"/>
          <w:szCs w:val="28"/>
        </w:rPr>
        <w:t>facilitating</w:t>
      </w:r>
      <w:r w:rsidRPr="00CD4DFE">
        <w:rPr>
          <w:rFonts w:ascii="Times New Roman" w:hAnsi="Times New Roman" w:cs="Times New Roman"/>
          <w:sz w:val="28"/>
          <w:szCs w:val="28"/>
        </w:rPr>
        <w:t xml:space="preserve"> the preparation of the </w:t>
      </w:r>
      <w:r w:rsidR="0024180B" w:rsidRPr="00CD4DFE">
        <w:rPr>
          <w:rFonts w:ascii="Times New Roman" w:hAnsi="Times New Roman" w:cs="Times New Roman"/>
          <w:sz w:val="28"/>
          <w:szCs w:val="28"/>
        </w:rPr>
        <w:t xml:space="preserve">Transboundary </w:t>
      </w:r>
      <w:r w:rsidRPr="00CD4DFE">
        <w:rPr>
          <w:rFonts w:ascii="Times New Roman" w:hAnsi="Times New Roman" w:cs="Times New Roman"/>
          <w:sz w:val="28"/>
          <w:szCs w:val="28"/>
        </w:rPr>
        <w:t>Diagnostic Analysis</w:t>
      </w:r>
      <w:r w:rsidR="00550FE8">
        <w:rPr>
          <w:rFonts w:ascii="Times New Roman" w:hAnsi="Times New Roman" w:cs="Times New Roman"/>
          <w:sz w:val="28"/>
          <w:szCs w:val="28"/>
        </w:rPr>
        <w:t xml:space="preserve"> and also appreciating the support of the Coral Triangle Initiative on Coral Reefs, Fisheries and Food Security (CTI-CFF) </w:t>
      </w:r>
      <w:r w:rsidR="002863F6">
        <w:rPr>
          <w:rFonts w:ascii="Times New Roman" w:hAnsi="Times New Roman" w:cs="Times New Roman"/>
          <w:sz w:val="28"/>
          <w:szCs w:val="28"/>
        </w:rPr>
        <w:t xml:space="preserve">on </w:t>
      </w:r>
      <w:r w:rsidR="00550FE8">
        <w:rPr>
          <w:rFonts w:ascii="Times New Roman" w:hAnsi="Times New Roman" w:cs="Times New Roman"/>
          <w:sz w:val="28"/>
          <w:szCs w:val="28"/>
        </w:rPr>
        <w:t>the Strategic Action Plan</w:t>
      </w:r>
      <w:r w:rsidR="00F772E0">
        <w:rPr>
          <w:rFonts w:ascii="Times New Roman" w:hAnsi="Times New Roman" w:cs="Times New Roman"/>
          <w:sz w:val="28"/>
          <w:szCs w:val="28"/>
        </w:rPr>
        <w:t xml:space="preserve"> (SAP)</w:t>
      </w:r>
      <w:r w:rsidR="00550FE8">
        <w:rPr>
          <w:rFonts w:ascii="Times New Roman" w:hAnsi="Times New Roman" w:cs="Times New Roman"/>
          <w:sz w:val="28"/>
          <w:szCs w:val="28"/>
        </w:rPr>
        <w:t xml:space="preserve"> entitled </w:t>
      </w:r>
      <w:r w:rsidR="00F772E0" w:rsidRPr="001661F0">
        <w:rPr>
          <w:rFonts w:ascii="Times New Roman" w:hAnsi="Times New Roman" w:cs="Times New Roman"/>
          <w:i/>
          <w:iCs/>
          <w:sz w:val="28"/>
          <w:szCs w:val="28"/>
        </w:rPr>
        <w:t xml:space="preserve">Seascape </w:t>
      </w:r>
      <w:r w:rsidR="00550FE8" w:rsidRPr="001661F0">
        <w:rPr>
          <w:rFonts w:ascii="Times New Roman" w:hAnsi="Times New Roman" w:cs="Times New Roman"/>
          <w:i/>
          <w:iCs/>
          <w:sz w:val="28"/>
          <w:szCs w:val="28"/>
        </w:rPr>
        <w:t>Approach to Securing Coral Reef</w:t>
      </w:r>
      <w:r w:rsidR="002863F6" w:rsidRPr="001661F0">
        <w:rPr>
          <w:rFonts w:ascii="Times New Roman" w:hAnsi="Times New Roman" w:cs="Times New Roman"/>
          <w:i/>
          <w:iCs/>
          <w:sz w:val="28"/>
          <w:szCs w:val="28"/>
        </w:rPr>
        <w:t>s</w:t>
      </w:r>
      <w:r w:rsidR="00550FE8" w:rsidRPr="001661F0">
        <w:rPr>
          <w:rFonts w:ascii="Times New Roman" w:hAnsi="Times New Roman" w:cs="Times New Roman"/>
          <w:i/>
          <w:iCs/>
          <w:sz w:val="28"/>
          <w:szCs w:val="28"/>
        </w:rPr>
        <w:t xml:space="preserve"> Fishery and Biodiversity Resources in the Sulu-Sulawesi </w:t>
      </w:r>
      <w:proofErr w:type="gramStart"/>
      <w:r w:rsidR="00550FE8" w:rsidRPr="001661F0">
        <w:rPr>
          <w:rFonts w:ascii="Times New Roman" w:hAnsi="Times New Roman" w:cs="Times New Roman"/>
          <w:i/>
          <w:iCs/>
          <w:sz w:val="28"/>
          <w:szCs w:val="28"/>
        </w:rPr>
        <w:t>Seascape</w:t>
      </w:r>
      <w:r w:rsidR="00E52AA1" w:rsidRPr="00CD4DFE">
        <w:rPr>
          <w:rFonts w:ascii="Times New Roman" w:hAnsi="Times New Roman" w:cs="Times New Roman"/>
          <w:sz w:val="28"/>
          <w:szCs w:val="28"/>
        </w:rPr>
        <w:t>;</w:t>
      </w:r>
      <w:proofErr w:type="gramEnd"/>
    </w:p>
    <w:p w14:paraId="0112B818" w14:textId="462D1728" w:rsidR="00A81163" w:rsidRPr="00CD4DFE" w:rsidRDefault="00A81163" w:rsidP="003C53A2">
      <w:pPr>
        <w:jc w:val="both"/>
      </w:pPr>
    </w:p>
    <w:p w14:paraId="4ADE3A57" w14:textId="1DA97BD1" w:rsidR="00A81163" w:rsidRPr="00CD4DFE" w:rsidRDefault="00A81163" w:rsidP="003C53A2">
      <w:pPr>
        <w:jc w:val="both"/>
        <w:rPr>
          <w:rFonts w:ascii="Times New Roman" w:hAnsi="Times New Roman" w:cs="Times New Roman"/>
          <w:sz w:val="28"/>
          <w:szCs w:val="28"/>
        </w:rPr>
      </w:pPr>
      <w:r w:rsidRPr="00CD4DFE">
        <w:rPr>
          <w:rFonts w:ascii="Times New Roman" w:hAnsi="Times New Roman" w:cs="Times New Roman"/>
          <w:sz w:val="28"/>
          <w:szCs w:val="28"/>
        </w:rPr>
        <w:t>Following the inclusive consultations with relevant government agencies and key stakeholders in the region, Endo</w:t>
      </w:r>
      <w:r w:rsidR="003B4D56" w:rsidRPr="00CD4DFE">
        <w:rPr>
          <w:rFonts w:ascii="Times New Roman" w:hAnsi="Times New Roman" w:cs="Times New Roman"/>
          <w:sz w:val="28"/>
          <w:szCs w:val="28"/>
        </w:rPr>
        <w:t xml:space="preserve">rse </w:t>
      </w:r>
      <w:r w:rsidRPr="00CD4DFE">
        <w:rPr>
          <w:rFonts w:ascii="Times New Roman" w:hAnsi="Times New Roman" w:cs="Times New Roman"/>
          <w:sz w:val="28"/>
          <w:szCs w:val="28"/>
        </w:rPr>
        <w:t xml:space="preserve">the </w:t>
      </w:r>
      <w:r w:rsidR="00F772E0">
        <w:rPr>
          <w:rFonts w:ascii="Times New Roman" w:hAnsi="Times New Roman" w:cs="Times New Roman"/>
          <w:i/>
          <w:iCs/>
          <w:sz w:val="28"/>
          <w:szCs w:val="28"/>
        </w:rPr>
        <w:t>Seascape</w:t>
      </w:r>
      <w:r w:rsidR="00F772E0" w:rsidRPr="00B754E6">
        <w:rPr>
          <w:rFonts w:ascii="Times New Roman" w:hAnsi="Times New Roman" w:cs="Times New Roman"/>
          <w:i/>
          <w:iCs/>
          <w:sz w:val="28"/>
          <w:szCs w:val="28"/>
        </w:rPr>
        <w:t xml:space="preserve"> </w:t>
      </w:r>
      <w:r w:rsidR="0024180B" w:rsidRPr="00B754E6">
        <w:rPr>
          <w:rFonts w:ascii="Times New Roman" w:hAnsi="Times New Roman" w:cs="Times New Roman"/>
          <w:i/>
          <w:iCs/>
          <w:sz w:val="28"/>
          <w:szCs w:val="28"/>
        </w:rPr>
        <w:t>Approach to Securing Coral Reef Fishery and Biodiversity Resources in the Sulu-Sulawesi Seascape</w:t>
      </w:r>
      <w:r w:rsidR="00FB1789" w:rsidRPr="00CD4DFE">
        <w:rPr>
          <w:rFonts w:ascii="Times New Roman" w:hAnsi="Times New Roman" w:cs="Times New Roman"/>
          <w:sz w:val="28"/>
          <w:szCs w:val="28"/>
        </w:rPr>
        <w:t>.</w:t>
      </w:r>
    </w:p>
    <w:p w14:paraId="02FE14B6" w14:textId="0F914F16" w:rsidR="005A74B8" w:rsidRDefault="005A74B8">
      <w:r>
        <w:br w:type="page"/>
      </w:r>
    </w:p>
    <w:p w14:paraId="1AF2CEA1" w14:textId="77777777" w:rsidR="001C754B" w:rsidRPr="00CD4DFE" w:rsidRDefault="001C754B" w:rsidP="00A81163"/>
    <w:p w14:paraId="5F68E899" w14:textId="5AFE6206" w:rsidR="007B1E68" w:rsidRPr="00CD4DFE" w:rsidRDefault="00E8204A" w:rsidP="00A81163">
      <w:pPr>
        <w:rPr>
          <w:b/>
          <w:bCs/>
          <w:sz w:val="28"/>
          <w:szCs w:val="28"/>
        </w:rPr>
      </w:pPr>
      <w:r w:rsidRPr="00CD4DFE">
        <w:rPr>
          <w:b/>
          <w:bCs/>
          <w:sz w:val="32"/>
          <w:szCs w:val="32"/>
        </w:rPr>
        <w:t xml:space="preserve">FEDERAL </w:t>
      </w:r>
      <w:r w:rsidR="007B1E68" w:rsidRPr="00CD4DFE">
        <w:rPr>
          <w:b/>
          <w:bCs/>
          <w:sz w:val="32"/>
          <w:szCs w:val="32"/>
        </w:rPr>
        <w:t>MINISTERIAL SIGN</w:t>
      </w:r>
      <w:r w:rsidR="0003248A" w:rsidRPr="00CD4DFE">
        <w:rPr>
          <w:b/>
          <w:bCs/>
          <w:sz w:val="32"/>
          <w:szCs w:val="32"/>
        </w:rPr>
        <w:t>A</w:t>
      </w:r>
      <w:r w:rsidR="007B1E68" w:rsidRPr="00CD4DFE">
        <w:rPr>
          <w:b/>
          <w:bCs/>
          <w:sz w:val="32"/>
          <w:szCs w:val="32"/>
        </w:rPr>
        <w:t>TURE</w:t>
      </w:r>
      <w:r w:rsidR="001A4976" w:rsidRPr="00CD4DFE">
        <w:rPr>
          <w:b/>
          <w:bCs/>
          <w:sz w:val="32"/>
          <w:szCs w:val="32"/>
        </w:rPr>
        <w:t>S</w:t>
      </w:r>
      <w:r w:rsidR="007B1E68" w:rsidRPr="00CD4DFE">
        <w:rPr>
          <w:b/>
          <w:bCs/>
          <w:sz w:val="28"/>
          <w:szCs w:val="28"/>
        </w:rPr>
        <w:t xml:space="preserve"> </w:t>
      </w:r>
    </w:p>
    <w:p w14:paraId="3CA56463" w14:textId="77777777" w:rsidR="007B1E68" w:rsidRPr="00CD4DFE" w:rsidRDefault="007B1E68" w:rsidP="00A81163"/>
    <w:p w14:paraId="40B00F9A" w14:textId="3D0C8F21" w:rsidR="00B025F6" w:rsidRPr="00CD4DFE" w:rsidRDefault="00B025F6" w:rsidP="00A81163">
      <w:pPr>
        <w:rPr>
          <w:rFonts w:ascii="Times New Roman" w:hAnsi="Times New Roman" w:cs="Times New Roman"/>
          <w:b/>
          <w:bCs/>
          <w:sz w:val="28"/>
          <w:szCs w:val="28"/>
        </w:rPr>
      </w:pPr>
      <w:r w:rsidRPr="00CD4DFE">
        <w:rPr>
          <w:rFonts w:ascii="Times New Roman" w:hAnsi="Times New Roman" w:cs="Times New Roman"/>
          <w:b/>
          <w:bCs/>
          <w:sz w:val="28"/>
          <w:szCs w:val="28"/>
        </w:rPr>
        <w:t>I</w:t>
      </w:r>
      <w:r w:rsidR="00BE6743" w:rsidRPr="00CD4DFE">
        <w:rPr>
          <w:rFonts w:ascii="Times New Roman" w:hAnsi="Times New Roman" w:cs="Times New Roman"/>
          <w:b/>
          <w:bCs/>
          <w:sz w:val="28"/>
          <w:szCs w:val="28"/>
        </w:rPr>
        <w:t xml:space="preserve">ndonesia </w:t>
      </w:r>
    </w:p>
    <w:p w14:paraId="1D3A221A" w14:textId="239CD50C" w:rsidR="00BE6743" w:rsidRPr="00CD4DFE" w:rsidRDefault="00BE6743" w:rsidP="000F7B83">
      <w:pPr>
        <w:ind w:left="2127" w:hanging="2127"/>
        <w:rPr>
          <w:rFonts w:ascii="Times New Roman" w:hAnsi="Times New Roman" w:cs="Times New Roman"/>
          <w:sz w:val="28"/>
          <w:szCs w:val="28"/>
        </w:rPr>
      </w:pPr>
      <w:r w:rsidRPr="00CD4DFE">
        <w:rPr>
          <w:rFonts w:ascii="Times New Roman" w:hAnsi="Times New Roman" w:cs="Times New Roman"/>
          <w:sz w:val="28"/>
          <w:szCs w:val="28"/>
        </w:rPr>
        <w:t>N</w:t>
      </w:r>
      <w:r w:rsidR="00B025F6" w:rsidRPr="00CD4DFE">
        <w:rPr>
          <w:rFonts w:ascii="Times New Roman" w:hAnsi="Times New Roman" w:cs="Times New Roman"/>
          <w:sz w:val="28"/>
          <w:szCs w:val="28"/>
        </w:rPr>
        <w:t>ame</w:t>
      </w:r>
      <w:r w:rsidRPr="00CD4DFE">
        <w:rPr>
          <w:rFonts w:ascii="Times New Roman" w:hAnsi="Times New Roman" w:cs="Times New Roman"/>
          <w:sz w:val="28"/>
          <w:szCs w:val="28"/>
        </w:rPr>
        <w:t>:</w:t>
      </w:r>
      <w:r w:rsidRPr="00CD4DFE">
        <w:rPr>
          <w:rFonts w:ascii="Times New Roman" w:hAnsi="Times New Roman" w:cs="Times New Roman"/>
          <w:sz w:val="28"/>
          <w:szCs w:val="28"/>
        </w:rPr>
        <w:tab/>
      </w:r>
      <w:r w:rsidRPr="00CD4DFE">
        <w:rPr>
          <w:rFonts w:ascii="Times New Roman" w:hAnsi="Times New Roman" w:cs="Times New Roman"/>
          <w:sz w:val="28"/>
          <w:szCs w:val="28"/>
        </w:rPr>
        <w:tab/>
      </w:r>
      <w:r w:rsidR="005D7BF8" w:rsidRPr="005D7BF8">
        <w:rPr>
          <w:rFonts w:ascii="Times New Roman" w:hAnsi="Times New Roman" w:cs="Times New Roman"/>
          <w:sz w:val="28"/>
          <w:szCs w:val="28"/>
        </w:rPr>
        <w:t>Victor Gusta</w:t>
      </w:r>
      <w:r w:rsidR="00B832E0">
        <w:rPr>
          <w:rFonts w:ascii="Times New Roman" w:hAnsi="Times New Roman" w:cs="Times New Roman"/>
          <w:sz w:val="28"/>
          <w:szCs w:val="28"/>
        </w:rPr>
        <w:t>a</w:t>
      </w:r>
      <w:r w:rsidR="005D7BF8" w:rsidRPr="005D7BF8">
        <w:rPr>
          <w:rFonts w:ascii="Times New Roman" w:hAnsi="Times New Roman" w:cs="Times New Roman"/>
          <w:sz w:val="28"/>
          <w:szCs w:val="28"/>
        </w:rPr>
        <w:t xml:space="preserve">f </w:t>
      </w:r>
      <w:proofErr w:type="spellStart"/>
      <w:r w:rsidR="005D7BF8" w:rsidRPr="005D7BF8">
        <w:rPr>
          <w:rFonts w:ascii="Times New Roman" w:hAnsi="Times New Roman" w:cs="Times New Roman"/>
          <w:sz w:val="28"/>
          <w:szCs w:val="28"/>
        </w:rPr>
        <w:t>Manoppo</w:t>
      </w:r>
      <w:proofErr w:type="spellEnd"/>
      <w:r w:rsidR="000F7B83">
        <w:rPr>
          <w:rFonts w:ascii="Times New Roman" w:hAnsi="Times New Roman" w:cs="Times New Roman"/>
          <w:sz w:val="28"/>
          <w:szCs w:val="28"/>
        </w:rPr>
        <w:t xml:space="preserve"> on behalf of Minister</w:t>
      </w:r>
    </w:p>
    <w:p w14:paraId="42A830CF" w14:textId="5D5F8C6F" w:rsidR="00BE6743" w:rsidRPr="00CD4DFE" w:rsidRDefault="00BE6743" w:rsidP="00BE6743">
      <w:pPr>
        <w:rPr>
          <w:rFonts w:ascii="Times New Roman" w:hAnsi="Times New Roman" w:cs="Times New Roman"/>
          <w:sz w:val="28"/>
          <w:szCs w:val="28"/>
        </w:rPr>
      </w:pPr>
      <w:r w:rsidRPr="00CD4DFE">
        <w:rPr>
          <w:rFonts w:ascii="Times New Roman" w:hAnsi="Times New Roman" w:cs="Times New Roman"/>
          <w:sz w:val="28"/>
          <w:szCs w:val="28"/>
        </w:rPr>
        <w:t>Designation:</w:t>
      </w:r>
      <w:r w:rsidRPr="00CD4DFE">
        <w:rPr>
          <w:rFonts w:ascii="Times New Roman" w:hAnsi="Times New Roman" w:cs="Times New Roman"/>
          <w:sz w:val="28"/>
          <w:szCs w:val="28"/>
        </w:rPr>
        <w:tab/>
      </w:r>
      <w:r w:rsidRPr="00CD4DFE">
        <w:rPr>
          <w:rFonts w:ascii="Times New Roman" w:hAnsi="Times New Roman" w:cs="Times New Roman"/>
          <w:sz w:val="28"/>
          <w:szCs w:val="28"/>
        </w:rPr>
        <w:tab/>
      </w:r>
      <w:r w:rsidR="005D7BF8">
        <w:rPr>
          <w:rFonts w:ascii="Times New Roman" w:hAnsi="Times New Roman" w:cs="Times New Roman"/>
          <w:sz w:val="28"/>
          <w:szCs w:val="28"/>
        </w:rPr>
        <w:t>Director General of Marine Spatial Management</w:t>
      </w:r>
    </w:p>
    <w:p w14:paraId="71697F3B" w14:textId="0CF45CC9" w:rsidR="00BE6743" w:rsidRPr="00CD4DFE" w:rsidRDefault="00E56744" w:rsidP="00BE6743">
      <w:pPr>
        <w:rPr>
          <w:rFonts w:ascii="Times New Roman" w:hAnsi="Times New Roman" w:cs="Times New Roman"/>
          <w:sz w:val="28"/>
          <w:szCs w:val="28"/>
        </w:rPr>
      </w:pPr>
      <w:r>
        <w:rPr>
          <w:noProof/>
        </w:rPr>
        <w:drawing>
          <wp:anchor distT="0" distB="0" distL="0" distR="0" simplePos="0" relativeHeight="251658240" behindDoc="0" locked="0" layoutInCell="1" allowOverlap="1" wp14:anchorId="39C756F8" wp14:editId="4D2E4209">
            <wp:simplePos x="0" y="0"/>
            <wp:positionH relativeFrom="page">
              <wp:posOffset>2240280</wp:posOffset>
            </wp:positionH>
            <wp:positionV relativeFrom="paragraph">
              <wp:posOffset>55245</wp:posOffset>
            </wp:positionV>
            <wp:extent cx="713232" cy="104546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713232" cy="1045463"/>
                    </a:xfrm>
                    <a:prstGeom prst="rect">
                      <a:avLst/>
                    </a:prstGeom>
                  </pic:spPr>
                </pic:pic>
              </a:graphicData>
            </a:graphic>
          </wp:anchor>
        </w:drawing>
      </w:r>
      <w:r w:rsidR="00BE6743" w:rsidRPr="00CD4DFE">
        <w:rPr>
          <w:rFonts w:ascii="Times New Roman" w:hAnsi="Times New Roman" w:cs="Times New Roman"/>
          <w:sz w:val="28"/>
          <w:szCs w:val="28"/>
        </w:rPr>
        <w:t>Ministry:</w:t>
      </w:r>
      <w:r w:rsidR="00BE6743" w:rsidRPr="00CD4DFE">
        <w:rPr>
          <w:rFonts w:ascii="Times New Roman" w:hAnsi="Times New Roman" w:cs="Times New Roman"/>
          <w:sz w:val="28"/>
          <w:szCs w:val="28"/>
        </w:rPr>
        <w:tab/>
      </w:r>
      <w:r w:rsidR="00BE6743" w:rsidRPr="00CD4DFE">
        <w:rPr>
          <w:rFonts w:ascii="Times New Roman" w:hAnsi="Times New Roman" w:cs="Times New Roman"/>
          <w:sz w:val="28"/>
          <w:szCs w:val="28"/>
        </w:rPr>
        <w:tab/>
      </w:r>
      <w:r w:rsidR="005D7BF8">
        <w:rPr>
          <w:rFonts w:ascii="Times New Roman" w:hAnsi="Times New Roman" w:cs="Times New Roman"/>
          <w:sz w:val="28"/>
          <w:szCs w:val="28"/>
        </w:rPr>
        <w:t>Marine Affairs and Fisheries</w:t>
      </w:r>
      <w:r w:rsidR="000F7B83">
        <w:rPr>
          <w:rFonts w:ascii="Times New Roman" w:hAnsi="Times New Roman" w:cs="Times New Roman"/>
          <w:sz w:val="28"/>
          <w:szCs w:val="28"/>
        </w:rPr>
        <w:t>, Indonesia</w:t>
      </w:r>
    </w:p>
    <w:p w14:paraId="78C01B1F" w14:textId="20E85AE9" w:rsidR="00BE6743" w:rsidRPr="00CD4DFE" w:rsidRDefault="00BE6743" w:rsidP="00BE6743">
      <w:pPr>
        <w:rPr>
          <w:rFonts w:ascii="Times New Roman" w:hAnsi="Times New Roman" w:cs="Times New Roman"/>
          <w:sz w:val="28"/>
          <w:szCs w:val="28"/>
        </w:rPr>
      </w:pPr>
      <w:r w:rsidRPr="00CD4DFE">
        <w:rPr>
          <w:rFonts w:ascii="Times New Roman" w:hAnsi="Times New Roman" w:cs="Times New Roman"/>
          <w:sz w:val="28"/>
          <w:szCs w:val="28"/>
        </w:rPr>
        <w:t>Signature:</w:t>
      </w:r>
      <w:r w:rsidRPr="00CD4DFE">
        <w:rPr>
          <w:rFonts w:ascii="Times New Roman" w:hAnsi="Times New Roman" w:cs="Times New Roman"/>
          <w:sz w:val="28"/>
          <w:szCs w:val="28"/>
        </w:rPr>
        <w:tab/>
      </w:r>
      <w:r w:rsidRPr="00CD4DFE">
        <w:rPr>
          <w:rFonts w:ascii="Times New Roman" w:hAnsi="Times New Roman" w:cs="Times New Roman"/>
          <w:sz w:val="28"/>
          <w:szCs w:val="28"/>
        </w:rPr>
        <w:tab/>
      </w:r>
    </w:p>
    <w:p w14:paraId="0AD1852B" w14:textId="538D7172" w:rsidR="00B025F6" w:rsidRPr="00CD4DFE" w:rsidRDefault="00B025F6" w:rsidP="00A81163">
      <w:pPr>
        <w:rPr>
          <w:rFonts w:ascii="Times New Roman" w:hAnsi="Times New Roman" w:cs="Times New Roman"/>
          <w:sz w:val="28"/>
          <w:szCs w:val="28"/>
        </w:rPr>
      </w:pPr>
    </w:p>
    <w:p w14:paraId="744602B2" w14:textId="77777777" w:rsidR="00BE6743" w:rsidRPr="00CD4DFE" w:rsidRDefault="00BE6743" w:rsidP="00A81163">
      <w:pPr>
        <w:rPr>
          <w:rFonts w:ascii="Times New Roman" w:hAnsi="Times New Roman" w:cs="Times New Roman"/>
          <w:sz w:val="28"/>
          <w:szCs w:val="28"/>
        </w:rPr>
      </w:pPr>
    </w:p>
    <w:p w14:paraId="490B17BF" w14:textId="534F1225" w:rsidR="00B025F6" w:rsidRPr="00CD4DFE" w:rsidRDefault="00BE6743" w:rsidP="00A81163">
      <w:pPr>
        <w:rPr>
          <w:rFonts w:ascii="Times New Roman" w:hAnsi="Times New Roman" w:cs="Times New Roman"/>
          <w:b/>
          <w:bCs/>
          <w:sz w:val="28"/>
          <w:szCs w:val="28"/>
        </w:rPr>
      </w:pPr>
      <w:r w:rsidRPr="00CD4DFE">
        <w:rPr>
          <w:rFonts w:ascii="Times New Roman" w:hAnsi="Times New Roman" w:cs="Times New Roman"/>
          <w:b/>
          <w:bCs/>
          <w:sz w:val="28"/>
          <w:szCs w:val="28"/>
        </w:rPr>
        <w:t>Malaysia</w:t>
      </w:r>
    </w:p>
    <w:p w14:paraId="65345708" w14:textId="375804F3" w:rsidR="00BE6743" w:rsidRPr="005D7BF8" w:rsidRDefault="00BE6743" w:rsidP="00BE6743">
      <w:pPr>
        <w:rPr>
          <w:rFonts w:ascii="Times New Roman" w:hAnsi="Times New Roman" w:cs="Times New Roman"/>
          <w:sz w:val="28"/>
          <w:szCs w:val="28"/>
        </w:rPr>
      </w:pPr>
      <w:r w:rsidRPr="005D7BF8">
        <w:rPr>
          <w:rFonts w:ascii="Times New Roman" w:hAnsi="Times New Roman" w:cs="Times New Roman"/>
          <w:sz w:val="28"/>
          <w:szCs w:val="28"/>
        </w:rPr>
        <w:t>Name:</w:t>
      </w:r>
      <w:r w:rsidRPr="005D7BF8">
        <w:rPr>
          <w:rFonts w:ascii="Times New Roman" w:hAnsi="Times New Roman" w:cs="Times New Roman"/>
          <w:sz w:val="28"/>
          <w:szCs w:val="28"/>
        </w:rPr>
        <w:tab/>
      </w:r>
      <w:r w:rsidRPr="005D7BF8">
        <w:rPr>
          <w:rFonts w:ascii="Times New Roman" w:hAnsi="Times New Roman" w:cs="Times New Roman"/>
          <w:sz w:val="28"/>
          <w:szCs w:val="28"/>
        </w:rPr>
        <w:tab/>
      </w:r>
      <w:proofErr w:type="spellStart"/>
      <w:r w:rsidR="005D7BF8" w:rsidRPr="005D7BF8">
        <w:rPr>
          <w:rFonts w:ascii="Times New Roman" w:hAnsi="Times New Roman" w:cs="Times New Roman"/>
          <w:sz w:val="28"/>
          <w:szCs w:val="28"/>
        </w:rPr>
        <w:t>Jamalulail</w:t>
      </w:r>
      <w:proofErr w:type="spellEnd"/>
      <w:r w:rsidR="005D7BF8" w:rsidRPr="005D7BF8">
        <w:rPr>
          <w:rFonts w:ascii="Times New Roman" w:hAnsi="Times New Roman" w:cs="Times New Roman"/>
          <w:sz w:val="28"/>
          <w:szCs w:val="28"/>
        </w:rPr>
        <w:t xml:space="preserve"> Bin Abu Bakar on behalf of Secretary General </w:t>
      </w:r>
    </w:p>
    <w:p w14:paraId="23FBB04A" w14:textId="129CA3D9" w:rsidR="00BE6743" w:rsidRPr="005D7BF8" w:rsidRDefault="00BE6743" w:rsidP="00BE6743">
      <w:pPr>
        <w:rPr>
          <w:rFonts w:ascii="Times New Roman" w:hAnsi="Times New Roman" w:cs="Times New Roman"/>
          <w:sz w:val="28"/>
          <w:szCs w:val="28"/>
        </w:rPr>
      </w:pPr>
      <w:r w:rsidRPr="005D7BF8">
        <w:rPr>
          <w:rFonts w:ascii="Times New Roman" w:hAnsi="Times New Roman" w:cs="Times New Roman"/>
          <w:sz w:val="28"/>
          <w:szCs w:val="28"/>
        </w:rPr>
        <w:t>Designation:</w:t>
      </w:r>
      <w:r w:rsidRPr="005D7BF8">
        <w:rPr>
          <w:rFonts w:ascii="Times New Roman" w:hAnsi="Times New Roman" w:cs="Times New Roman"/>
          <w:sz w:val="28"/>
          <w:szCs w:val="28"/>
        </w:rPr>
        <w:tab/>
      </w:r>
      <w:r w:rsidRPr="005D7BF8">
        <w:rPr>
          <w:rFonts w:ascii="Times New Roman" w:hAnsi="Times New Roman" w:cs="Times New Roman"/>
          <w:sz w:val="28"/>
          <w:szCs w:val="28"/>
        </w:rPr>
        <w:tab/>
      </w:r>
      <w:r w:rsidR="005D7BF8" w:rsidRPr="005D7BF8">
        <w:rPr>
          <w:rFonts w:ascii="Times New Roman" w:hAnsi="Times New Roman" w:cs="Times New Roman"/>
          <w:sz w:val="28"/>
          <w:szCs w:val="28"/>
        </w:rPr>
        <w:t>Under Secretary Environmental Management Division</w:t>
      </w:r>
    </w:p>
    <w:p w14:paraId="09A6CD52" w14:textId="7D902F66" w:rsidR="00BE6743" w:rsidRPr="005D7BF8" w:rsidRDefault="00E56744" w:rsidP="00BE6743">
      <w:pPr>
        <w:rPr>
          <w:rFonts w:ascii="Times New Roman" w:hAnsi="Times New Roman" w:cs="Times New Roman"/>
          <w:sz w:val="28"/>
          <w:szCs w:val="28"/>
        </w:rPr>
      </w:pPr>
      <w:r>
        <w:rPr>
          <w:noProof/>
        </w:rPr>
        <w:drawing>
          <wp:anchor distT="0" distB="0" distL="114300" distR="114300" simplePos="0" relativeHeight="251656192" behindDoc="0" locked="0" layoutInCell="1" allowOverlap="1" wp14:anchorId="3C60BE37" wp14:editId="0128C908">
            <wp:simplePos x="0" y="0"/>
            <wp:positionH relativeFrom="column">
              <wp:posOffset>1371600</wp:posOffset>
            </wp:positionH>
            <wp:positionV relativeFrom="paragraph">
              <wp:posOffset>325120</wp:posOffset>
            </wp:positionV>
            <wp:extent cx="1676400" cy="5971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83317" cy="5995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6743" w:rsidRPr="005D7BF8">
        <w:rPr>
          <w:rFonts w:ascii="Times New Roman" w:hAnsi="Times New Roman" w:cs="Times New Roman"/>
          <w:sz w:val="28"/>
          <w:szCs w:val="28"/>
        </w:rPr>
        <w:t>Ministry:</w:t>
      </w:r>
      <w:r w:rsidR="00BE6743" w:rsidRPr="005D7BF8">
        <w:rPr>
          <w:rFonts w:ascii="Times New Roman" w:hAnsi="Times New Roman" w:cs="Times New Roman"/>
          <w:sz w:val="28"/>
          <w:szCs w:val="28"/>
        </w:rPr>
        <w:tab/>
      </w:r>
      <w:r w:rsidR="00BE6743" w:rsidRPr="005D7BF8">
        <w:rPr>
          <w:rFonts w:ascii="Times New Roman" w:hAnsi="Times New Roman" w:cs="Times New Roman"/>
          <w:sz w:val="28"/>
          <w:szCs w:val="28"/>
        </w:rPr>
        <w:tab/>
      </w:r>
      <w:r w:rsidR="005D7BF8" w:rsidRPr="005D7BF8">
        <w:rPr>
          <w:rFonts w:ascii="Times New Roman" w:hAnsi="Times New Roman" w:cs="Times New Roman"/>
          <w:sz w:val="28"/>
          <w:szCs w:val="28"/>
        </w:rPr>
        <w:t>Ministry of Environment and Water, Malaysia</w:t>
      </w:r>
    </w:p>
    <w:p w14:paraId="5F1F6C5F" w14:textId="39228D36" w:rsidR="00BE6743" w:rsidRPr="00CD4DFE" w:rsidRDefault="00BE6743" w:rsidP="00BE6743">
      <w:pPr>
        <w:rPr>
          <w:rFonts w:ascii="Times New Roman" w:hAnsi="Times New Roman" w:cs="Times New Roman"/>
          <w:sz w:val="28"/>
          <w:szCs w:val="28"/>
        </w:rPr>
      </w:pPr>
      <w:r w:rsidRPr="00CD4DFE">
        <w:rPr>
          <w:rFonts w:ascii="Times New Roman" w:hAnsi="Times New Roman" w:cs="Times New Roman"/>
          <w:sz w:val="28"/>
          <w:szCs w:val="28"/>
        </w:rPr>
        <w:t>Signature:</w:t>
      </w:r>
      <w:r w:rsidRPr="00CD4DFE">
        <w:rPr>
          <w:rFonts w:ascii="Times New Roman" w:hAnsi="Times New Roman" w:cs="Times New Roman"/>
          <w:sz w:val="28"/>
          <w:szCs w:val="28"/>
        </w:rPr>
        <w:tab/>
      </w:r>
      <w:r w:rsidRPr="00CD4DFE">
        <w:rPr>
          <w:rFonts w:ascii="Times New Roman" w:hAnsi="Times New Roman" w:cs="Times New Roman"/>
          <w:sz w:val="28"/>
          <w:szCs w:val="28"/>
        </w:rPr>
        <w:tab/>
      </w:r>
    </w:p>
    <w:p w14:paraId="2D6A8BD7" w14:textId="3CE2502A" w:rsidR="0046395B" w:rsidRPr="00CD4DFE" w:rsidRDefault="0046395B" w:rsidP="00A81163">
      <w:pPr>
        <w:rPr>
          <w:rFonts w:ascii="Times New Roman" w:hAnsi="Times New Roman" w:cs="Times New Roman"/>
          <w:sz w:val="28"/>
          <w:szCs w:val="28"/>
        </w:rPr>
      </w:pPr>
    </w:p>
    <w:p w14:paraId="512A2B81" w14:textId="0E72C94E" w:rsidR="00BE6743" w:rsidRPr="00CD4DFE" w:rsidRDefault="00BE6743" w:rsidP="00A81163">
      <w:pPr>
        <w:rPr>
          <w:rFonts w:ascii="Times New Roman" w:hAnsi="Times New Roman" w:cs="Times New Roman"/>
          <w:sz w:val="28"/>
          <w:szCs w:val="28"/>
        </w:rPr>
      </w:pPr>
    </w:p>
    <w:p w14:paraId="64A15B06" w14:textId="7C0374B5" w:rsidR="00BE6743" w:rsidRPr="00CD4DFE" w:rsidRDefault="00BE6743" w:rsidP="00A81163">
      <w:pPr>
        <w:rPr>
          <w:rFonts w:ascii="Times New Roman" w:hAnsi="Times New Roman" w:cs="Times New Roman"/>
          <w:b/>
          <w:bCs/>
          <w:sz w:val="28"/>
          <w:szCs w:val="28"/>
        </w:rPr>
      </w:pPr>
      <w:r w:rsidRPr="00CD4DFE">
        <w:rPr>
          <w:rFonts w:ascii="Times New Roman" w:hAnsi="Times New Roman" w:cs="Times New Roman"/>
          <w:b/>
          <w:bCs/>
          <w:sz w:val="28"/>
          <w:szCs w:val="28"/>
        </w:rPr>
        <w:t xml:space="preserve">Philippines </w:t>
      </w:r>
    </w:p>
    <w:p w14:paraId="2EEEB323" w14:textId="34E21B9A" w:rsidR="00BE6743" w:rsidRPr="005D7BF8" w:rsidRDefault="00BE6743" w:rsidP="00BE6743">
      <w:pPr>
        <w:rPr>
          <w:rFonts w:ascii="Times New Roman" w:hAnsi="Times New Roman" w:cs="Times New Roman"/>
          <w:sz w:val="28"/>
          <w:szCs w:val="28"/>
        </w:rPr>
      </w:pPr>
      <w:r w:rsidRPr="005D7BF8">
        <w:rPr>
          <w:rFonts w:ascii="Times New Roman" w:hAnsi="Times New Roman" w:cs="Times New Roman"/>
          <w:sz w:val="28"/>
          <w:szCs w:val="28"/>
        </w:rPr>
        <w:t>Name:</w:t>
      </w:r>
      <w:r w:rsidRPr="005D7BF8">
        <w:rPr>
          <w:rFonts w:ascii="Times New Roman" w:hAnsi="Times New Roman" w:cs="Times New Roman"/>
          <w:sz w:val="28"/>
          <w:szCs w:val="28"/>
        </w:rPr>
        <w:tab/>
      </w:r>
      <w:r w:rsidRPr="005D7BF8">
        <w:rPr>
          <w:rFonts w:ascii="Times New Roman" w:hAnsi="Times New Roman" w:cs="Times New Roman"/>
          <w:sz w:val="28"/>
          <w:szCs w:val="28"/>
        </w:rPr>
        <w:tab/>
      </w:r>
      <w:r w:rsidR="00736EEC">
        <w:rPr>
          <w:rFonts w:ascii="Times New Roman" w:hAnsi="Times New Roman" w:cs="Times New Roman"/>
          <w:sz w:val="28"/>
          <w:szCs w:val="28"/>
        </w:rPr>
        <w:t xml:space="preserve">Honorable </w:t>
      </w:r>
      <w:r w:rsidR="000D37EA" w:rsidRPr="000D37EA">
        <w:rPr>
          <w:rFonts w:ascii="Times New Roman" w:hAnsi="Times New Roman" w:cs="Times New Roman"/>
          <w:sz w:val="28"/>
          <w:szCs w:val="28"/>
        </w:rPr>
        <w:t>Ma</w:t>
      </w:r>
      <w:r w:rsidR="00736EEC">
        <w:rPr>
          <w:rFonts w:ascii="Times New Roman" w:hAnsi="Times New Roman" w:cs="Times New Roman"/>
          <w:sz w:val="28"/>
          <w:szCs w:val="28"/>
        </w:rPr>
        <w:t>ria</w:t>
      </w:r>
      <w:r w:rsidR="000D37EA" w:rsidRPr="000D37EA">
        <w:rPr>
          <w:rFonts w:ascii="Times New Roman" w:hAnsi="Times New Roman" w:cs="Times New Roman"/>
          <w:sz w:val="28"/>
          <w:szCs w:val="28"/>
        </w:rPr>
        <w:t xml:space="preserve"> Antonia </w:t>
      </w:r>
      <w:proofErr w:type="spellStart"/>
      <w:r w:rsidR="000D37EA" w:rsidRPr="000D37EA">
        <w:rPr>
          <w:rFonts w:ascii="Times New Roman" w:hAnsi="Times New Roman" w:cs="Times New Roman"/>
          <w:sz w:val="28"/>
          <w:szCs w:val="28"/>
        </w:rPr>
        <w:t>Yulo</w:t>
      </w:r>
      <w:proofErr w:type="spellEnd"/>
      <w:r w:rsidR="000D37EA" w:rsidRPr="000D37EA">
        <w:rPr>
          <w:rFonts w:ascii="Times New Roman" w:hAnsi="Times New Roman" w:cs="Times New Roman"/>
          <w:sz w:val="28"/>
          <w:szCs w:val="28"/>
        </w:rPr>
        <w:t xml:space="preserve"> Loyzaga</w:t>
      </w:r>
    </w:p>
    <w:p w14:paraId="165B07E1" w14:textId="1FA6AE18" w:rsidR="00BE6743" w:rsidRPr="005D7BF8" w:rsidRDefault="00BE6743" w:rsidP="00BE6743">
      <w:pPr>
        <w:rPr>
          <w:rFonts w:ascii="Times New Roman" w:hAnsi="Times New Roman" w:cs="Times New Roman"/>
          <w:sz w:val="28"/>
          <w:szCs w:val="28"/>
        </w:rPr>
      </w:pPr>
      <w:r w:rsidRPr="005D7BF8">
        <w:rPr>
          <w:rFonts w:ascii="Times New Roman" w:hAnsi="Times New Roman" w:cs="Times New Roman"/>
          <w:sz w:val="28"/>
          <w:szCs w:val="28"/>
        </w:rPr>
        <w:t>Designation:</w:t>
      </w:r>
      <w:r w:rsidRPr="005D7BF8">
        <w:rPr>
          <w:rFonts w:ascii="Times New Roman" w:hAnsi="Times New Roman" w:cs="Times New Roman"/>
          <w:sz w:val="28"/>
          <w:szCs w:val="28"/>
        </w:rPr>
        <w:tab/>
      </w:r>
      <w:r w:rsidRPr="005D7BF8">
        <w:rPr>
          <w:rFonts w:ascii="Times New Roman" w:hAnsi="Times New Roman" w:cs="Times New Roman"/>
          <w:sz w:val="28"/>
          <w:szCs w:val="28"/>
        </w:rPr>
        <w:tab/>
      </w:r>
      <w:r w:rsidR="007D78D3">
        <w:rPr>
          <w:rFonts w:ascii="Times New Roman" w:hAnsi="Times New Roman" w:cs="Times New Roman"/>
          <w:sz w:val="28"/>
          <w:szCs w:val="28"/>
        </w:rPr>
        <w:t>Secretary</w:t>
      </w:r>
    </w:p>
    <w:p w14:paraId="3D4A0520" w14:textId="7F19C27F" w:rsidR="00BE6743" w:rsidRPr="005D7BF8" w:rsidRDefault="00BE6743" w:rsidP="00BE6743">
      <w:pPr>
        <w:rPr>
          <w:rFonts w:ascii="Times New Roman" w:hAnsi="Times New Roman" w:cs="Times New Roman"/>
          <w:sz w:val="28"/>
          <w:szCs w:val="28"/>
        </w:rPr>
      </w:pPr>
      <w:r w:rsidRPr="005D7BF8">
        <w:rPr>
          <w:rFonts w:ascii="Times New Roman" w:hAnsi="Times New Roman" w:cs="Times New Roman"/>
          <w:sz w:val="28"/>
          <w:szCs w:val="28"/>
        </w:rPr>
        <w:t>Ministry:</w:t>
      </w:r>
      <w:r w:rsidRPr="005D7BF8">
        <w:rPr>
          <w:rFonts w:ascii="Times New Roman" w:hAnsi="Times New Roman" w:cs="Times New Roman"/>
          <w:sz w:val="28"/>
          <w:szCs w:val="28"/>
        </w:rPr>
        <w:tab/>
      </w:r>
      <w:r w:rsidRPr="005D7BF8">
        <w:rPr>
          <w:rFonts w:ascii="Times New Roman" w:hAnsi="Times New Roman" w:cs="Times New Roman"/>
          <w:sz w:val="28"/>
          <w:szCs w:val="28"/>
        </w:rPr>
        <w:tab/>
      </w:r>
      <w:r w:rsidR="007D78D3" w:rsidRPr="007D78D3">
        <w:rPr>
          <w:rFonts w:ascii="Times New Roman" w:hAnsi="Times New Roman" w:cs="Times New Roman"/>
          <w:sz w:val="28"/>
          <w:szCs w:val="28"/>
        </w:rPr>
        <w:t>Department of Environment and Natural Resources</w:t>
      </w:r>
    </w:p>
    <w:p w14:paraId="333614E4" w14:textId="20BC1E34" w:rsidR="00B025F6" w:rsidRDefault="00BE6743" w:rsidP="00A81163">
      <w:pPr>
        <w:rPr>
          <w:rFonts w:ascii="Times New Roman" w:hAnsi="Times New Roman" w:cs="Times New Roman"/>
          <w:sz w:val="28"/>
          <w:szCs w:val="28"/>
        </w:rPr>
      </w:pPr>
      <w:r w:rsidRPr="00CD4DFE">
        <w:rPr>
          <w:rFonts w:ascii="Times New Roman" w:hAnsi="Times New Roman" w:cs="Times New Roman"/>
          <w:sz w:val="28"/>
          <w:szCs w:val="28"/>
        </w:rPr>
        <w:t>Signature:</w:t>
      </w:r>
      <w:r w:rsidRPr="00CD4DFE">
        <w:rPr>
          <w:rFonts w:ascii="Times New Roman" w:hAnsi="Times New Roman" w:cs="Times New Roman"/>
          <w:sz w:val="28"/>
          <w:szCs w:val="28"/>
        </w:rPr>
        <w:tab/>
      </w:r>
      <w:r w:rsidRPr="00CD4DFE">
        <w:rPr>
          <w:rFonts w:ascii="Times New Roman" w:hAnsi="Times New Roman" w:cs="Times New Roman"/>
          <w:sz w:val="28"/>
          <w:szCs w:val="28"/>
        </w:rPr>
        <w:tab/>
        <w:t>__________________</w:t>
      </w:r>
    </w:p>
    <w:p w14:paraId="6BDF6CD5" w14:textId="755F0D34" w:rsidR="00385C09" w:rsidRDefault="00385C09" w:rsidP="00A81163">
      <w:pPr>
        <w:rPr>
          <w:rFonts w:ascii="Times New Roman" w:hAnsi="Times New Roman" w:cs="Times New Roman"/>
          <w:sz w:val="28"/>
          <w:szCs w:val="28"/>
        </w:rPr>
      </w:pPr>
    </w:p>
    <w:p w14:paraId="55C11551" w14:textId="2A37C282" w:rsidR="001661F0" w:rsidRDefault="00385C09" w:rsidP="00385C09">
      <w:r>
        <w:t xml:space="preserve">, </w:t>
      </w:r>
    </w:p>
    <w:p w14:paraId="382DCE8B" w14:textId="77777777" w:rsidR="001661F0" w:rsidRDefault="001661F0">
      <w:r>
        <w:br w:type="page"/>
      </w:r>
    </w:p>
    <w:p w14:paraId="0D79171B" w14:textId="77777777" w:rsidR="001661F0" w:rsidRDefault="001661F0" w:rsidP="001661F0">
      <w:r>
        <w:lastRenderedPageBreak/>
        <w:t>The countries of the Sulu-Celebes (Sulawesi) Large Marine Ecosystem – Indonesia, Malaysia, and the Philippines – formally collaborate in the Coral Triangle Initiative on Coral Reefs, Fisheries and Food Security (CTI-CFF), and identified priority challenges and formulated a Regional Plan of Action (RPOA)</w:t>
      </w:r>
      <w:r>
        <w:rPr>
          <w:rStyle w:val="FootnoteReference"/>
        </w:rPr>
        <w:footnoteReference w:id="1"/>
      </w:r>
      <w:r>
        <w:t>. The RPOA goals are: (1) Priority Seascapes Designated &amp; Effectively Managed, (2) Ecosystem Approach to Management of Fisheries (EAFM)</w:t>
      </w:r>
      <w:r w:rsidRPr="006B0D28">
        <w:t xml:space="preserve"> and other marine resources fully applied</w:t>
      </w:r>
      <w:r>
        <w:t xml:space="preserve">, (3) </w:t>
      </w:r>
      <w:r w:rsidRPr="006B0D28">
        <w:t>Marine Protected Areas (MPAs) established and effectively managed</w:t>
      </w:r>
      <w:r>
        <w:t xml:space="preserve">, (4) </w:t>
      </w:r>
      <w:r w:rsidRPr="006B0D28">
        <w:t>Climate Change Adaptation Measures Achieved</w:t>
      </w:r>
      <w:r>
        <w:t>, and (5) T</w:t>
      </w:r>
      <w:r w:rsidRPr="006B0D28">
        <w:t>hreatened Species Status Improvin</w:t>
      </w:r>
      <w:r>
        <w:t>g.</w:t>
      </w:r>
    </w:p>
    <w:p w14:paraId="797830E9" w14:textId="77777777" w:rsidR="001661F0" w:rsidRDefault="001661F0" w:rsidP="001661F0">
      <w:r>
        <w:t xml:space="preserve"> </w:t>
      </w:r>
    </w:p>
    <w:p w14:paraId="12F94D23" w14:textId="77777777" w:rsidR="001661F0" w:rsidRDefault="001661F0" w:rsidP="001661F0">
      <w:r>
        <w:t>In 2014, a Transboundary Diagnostic Analysis (TDA) of SCS-LME</w:t>
      </w:r>
      <w:r>
        <w:rPr>
          <w:rStyle w:val="FootnoteReference"/>
        </w:rPr>
        <w:footnoteReference w:id="2"/>
      </w:r>
      <w:r>
        <w:t xml:space="preserve"> identified six priority problems as (1) unsustainable exploitation of fish, (2) habitat loss and community modification, (3) marine pollution, (4) freshwater shortage, (5) climate change, and (6) alien and invasive species. </w:t>
      </w:r>
    </w:p>
    <w:p w14:paraId="0111002D" w14:textId="77777777" w:rsidR="001661F0" w:rsidRDefault="001661F0" w:rsidP="001661F0"/>
    <w:p w14:paraId="04406444" w14:textId="77777777" w:rsidR="001661F0" w:rsidRDefault="001661F0" w:rsidP="001661F0">
      <w:r>
        <w:t xml:space="preserve">The </w:t>
      </w:r>
      <w:r w:rsidRPr="00CA5C7D">
        <w:t xml:space="preserve">Strategic Action Program </w:t>
      </w:r>
      <w:r>
        <w:t>(SAP) herein addresses three of the problems identified by the TDA: unsustainable exploitation of fish, habitat loss and community modification, and climate change. It also addresses four of the five RPOA goals of the CTI-CFF (Seascapes, EAFM, MPAs, climate change) and how they intersect on coral reefs and communities of the SCS-LME</w:t>
      </w:r>
      <w:r>
        <w:rPr>
          <w:color w:val="FF0000"/>
        </w:rPr>
        <w:t>.</w:t>
      </w:r>
      <w:r>
        <w:t xml:space="preserve"> A separate but complementary SAP for the Sustainable Fisheries Management of the SCS-LME</w:t>
      </w:r>
      <w:r>
        <w:rPr>
          <w:rStyle w:val="FootnoteReference"/>
        </w:rPr>
        <w:footnoteReference w:id="3"/>
      </w:r>
      <w:r>
        <w:t xml:space="preserve">, supported by the GEF/UNDP initiative and endorsed by CTI-CFF, specifically targets action on the first problem identified by the TDA; unsustainable fisheries. Specifically, it focuses on small pelagic fisheries in the SCS-LME.  While both the previous and current SAPs target the TDA problem 1 on unsustainable fisheries, they focus on different fisheries. The current SAP presented here focuses on the conservation and management of coral reefs and their immediate fisheries, while the previous Sustainable Fisheries Management Project focuses on the pelagic fisheries sector. </w:t>
      </w:r>
    </w:p>
    <w:p w14:paraId="355334BC" w14:textId="77777777" w:rsidR="001661F0" w:rsidRDefault="001661F0" w:rsidP="001661F0"/>
    <w:p w14:paraId="541ADFD5" w14:textId="77777777" w:rsidR="001661F0" w:rsidRDefault="001661F0" w:rsidP="001661F0">
      <w:r>
        <w:t>This SAP for the</w:t>
      </w:r>
      <w:r w:rsidRPr="00D91C26">
        <w:rPr>
          <w:i/>
        </w:rPr>
        <w:t xml:space="preserve"> </w:t>
      </w:r>
      <w:r>
        <w:rPr>
          <w:i/>
        </w:rPr>
        <w:t>Seascape</w:t>
      </w:r>
      <w:r w:rsidRPr="00D91C26">
        <w:rPr>
          <w:i/>
        </w:rPr>
        <w:t xml:space="preserve"> Approach to Securing Coral Reef Fishery and Biodiversity Resources in the Sulu-Sulawesi Seascape</w:t>
      </w:r>
      <w:r>
        <w:t xml:space="preserve"> delineates the program of work needed to meet the shared goals of the TDA and RPOA for coral reefs and reef associated fisheries within the SCS-LME.</w:t>
      </w:r>
    </w:p>
    <w:p w14:paraId="2609D42C" w14:textId="77777777" w:rsidR="001661F0" w:rsidRDefault="001661F0" w:rsidP="001661F0"/>
    <w:p w14:paraId="00ED49E0" w14:textId="09FFCB7C" w:rsidR="00385C09" w:rsidRDefault="00385C09" w:rsidP="00385C09"/>
    <w:p w14:paraId="04852C25" w14:textId="77777777" w:rsidR="00385C09" w:rsidRDefault="00385C09"/>
    <w:sectPr w:rsidR="00385C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AB09" w14:textId="77777777" w:rsidR="00440CED" w:rsidRDefault="00440CED" w:rsidP="001661F0">
      <w:pPr>
        <w:spacing w:after="0" w:line="240" w:lineRule="auto"/>
      </w:pPr>
      <w:r>
        <w:separator/>
      </w:r>
    </w:p>
  </w:endnote>
  <w:endnote w:type="continuationSeparator" w:id="0">
    <w:p w14:paraId="1B174F57" w14:textId="77777777" w:rsidR="00440CED" w:rsidRDefault="00440CED" w:rsidP="00166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867BB" w14:textId="77777777" w:rsidR="00440CED" w:rsidRDefault="00440CED" w:rsidP="001661F0">
      <w:pPr>
        <w:spacing w:after="0" w:line="240" w:lineRule="auto"/>
      </w:pPr>
      <w:r>
        <w:separator/>
      </w:r>
    </w:p>
  </w:footnote>
  <w:footnote w:type="continuationSeparator" w:id="0">
    <w:p w14:paraId="249F9559" w14:textId="77777777" w:rsidR="00440CED" w:rsidRDefault="00440CED" w:rsidP="001661F0">
      <w:pPr>
        <w:spacing w:after="0" w:line="240" w:lineRule="auto"/>
      </w:pPr>
      <w:r>
        <w:continuationSeparator/>
      </w:r>
    </w:p>
  </w:footnote>
  <w:footnote w:id="1">
    <w:p w14:paraId="621D596C" w14:textId="77777777" w:rsidR="001661F0" w:rsidRPr="00D91C26" w:rsidRDefault="001661F0" w:rsidP="001661F0">
      <w:pPr>
        <w:pStyle w:val="FootnoteText"/>
        <w:rPr>
          <w:lang w:val="en-GB"/>
        </w:rPr>
      </w:pPr>
      <w:r>
        <w:rPr>
          <w:rStyle w:val="FootnoteReference"/>
        </w:rPr>
        <w:footnoteRef/>
      </w:r>
      <w:r>
        <w:t xml:space="preserve"> </w:t>
      </w:r>
      <w:r>
        <w:rPr>
          <w:lang w:val="en-GB"/>
        </w:rPr>
        <w:t>Regional Plan of Action, Coral Triangle Initiative on Coral Reefs, Fisheries and Food Security. 2016. CTI-CFF Regional Secretariat, Manado Indonesia</w:t>
      </w:r>
    </w:p>
  </w:footnote>
  <w:footnote w:id="2">
    <w:p w14:paraId="1AFC8257" w14:textId="77777777" w:rsidR="001661F0" w:rsidRPr="00284FE3" w:rsidRDefault="001661F0" w:rsidP="001661F0">
      <w:pPr>
        <w:pStyle w:val="FootnoteText"/>
        <w:rPr>
          <w:lang w:val="en-GB"/>
        </w:rPr>
      </w:pPr>
      <w:r>
        <w:rPr>
          <w:rStyle w:val="FootnoteReference"/>
        </w:rPr>
        <w:footnoteRef/>
      </w:r>
      <w:r>
        <w:t xml:space="preserve"> </w:t>
      </w:r>
      <w:r>
        <w:rPr>
          <w:lang w:val="en-GB"/>
        </w:rPr>
        <w:t>Sulu-Celebes Sea Sustainable Fisheries Management Project Transboundary Diagnostic Analysis. 2014.</w:t>
      </w:r>
    </w:p>
  </w:footnote>
  <w:footnote w:id="3">
    <w:p w14:paraId="642111FB" w14:textId="77777777" w:rsidR="001661F0" w:rsidRPr="00A0015E" w:rsidRDefault="001661F0" w:rsidP="001661F0">
      <w:pPr>
        <w:pStyle w:val="FootnoteText"/>
        <w:rPr>
          <w:lang w:val="en-GB"/>
        </w:rPr>
      </w:pPr>
      <w:r>
        <w:rPr>
          <w:rStyle w:val="FootnoteReference"/>
        </w:rPr>
        <w:footnoteRef/>
      </w:r>
      <w:r>
        <w:t xml:space="preserve"> </w:t>
      </w:r>
      <w:r>
        <w:rPr>
          <w:lang w:val="en-GB"/>
        </w:rPr>
        <w:t>Sulu Sulawesi Marine Ecoregion Tri-National Committee 2013. Strategic Action Program for the Sulu-Celebes Sea Large Marine Ecosystem. Prepared for the Sulu-Celebes Sea Sustainable Fisheries Management Project under GEF/UNDP/UNOPS.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xNDIytrA0NLAwMLBQ0lEKTi0uzszPAykwrQUAyceV7SwAAAA="/>
  </w:docVars>
  <w:rsids>
    <w:rsidRoot w:val="00C02817"/>
    <w:rsid w:val="000261DE"/>
    <w:rsid w:val="0003248A"/>
    <w:rsid w:val="00033C86"/>
    <w:rsid w:val="00055915"/>
    <w:rsid w:val="0006637F"/>
    <w:rsid w:val="000D37EA"/>
    <w:rsid w:val="000F7B83"/>
    <w:rsid w:val="00107C88"/>
    <w:rsid w:val="00115159"/>
    <w:rsid w:val="001661F0"/>
    <w:rsid w:val="001879CA"/>
    <w:rsid w:val="00187B7A"/>
    <w:rsid w:val="001A01EB"/>
    <w:rsid w:val="001A4976"/>
    <w:rsid w:val="001A4B80"/>
    <w:rsid w:val="001C754B"/>
    <w:rsid w:val="0024180B"/>
    <w:rsid w:val="00251ED1"/>
    <w:rsid w:val="002863F6"/>
    <w:rsid w:val="00292308"/>
    <w:rsid w:val="002B71F9"/>
    <w:rsid w:val="003516B0"/>
    <w:rsid w:val="00385C09"/>
    <w:rsid w:val="003B4D56"/>
    <w:rsid w:val="003C53A2"/>
    <w:rsid w:val="00407CF2"/>
    <w:rsid w:val="00425845"/>
    <w:rsid w:val="00440CED"/>
    <w:rsid w:val="00454A9C"/>
    <w:rsid w:val="0046395B"/>
    <w:rsid w:val="00497D4D"/>
    <w:rsid w:val="00514D9F"/>
    <w:rsid w:val="00550FE8"/>
    <w:rsid w:val="005702FD"/>
    <w:rsid w:val="005747B3"/>
    <w:rsid w:val="005A74B8"/>
    <w:rsid w:val="005D7BF8"/>
    <w:rsid w:val="005E7E6E"/>
    <w:rsid w:val="005F447B"/>
    <w:rsid w:val="006333C3"/>
    <w:rsid w:val="0063677B"/>
    <w:rsid w:val="006466AF"/>
    <w:rsid w:val="006611FF"/>
    <w:rsid w:val="006A36C0"/>
    <w:rsid w:val="006B488D"/>
    <w:rsid w:val="006E4227"/>
    <w:rsid w:val="006E4C6A"/>
    <w:rsid w:val="007105DD"/>
    <w:rsid w:val="00736EEC"/>
    <w:rsid w:val="00747A44"/>
    <w:rsid w:val="007822B1"/>
    <w:rsid w:val="007B1E68"/>
    <w:rsid w:val="007D78D3"/>
    <w:rsid w:val="007E6630"/>
    <w:rsid w:val="0080652D"/>
    <w:rsid w:val="008C0B96"/>
    <w:rsid w:val="008D73A8"/>
    <w:rsid w:val="00934141"/>
    <w:rsid w:val="00A81163"/>
    <w:rsid w:val="00AB4C1E"/>
    <w:rsid w:val="00B025F6"/>
    <w:rsid w:val="00B754E6"/>
    <w:rsid w:val="00B832E0"/>
    <w:rsid w:val="00BC147B"/>
    <w:rsid w:val="00BE0AEE"/>
    <w:rsid w:val="00BE6743"/>
    <w:rsid w:val="00C02817"/>
    <w:rsid w:val="00CD4DFE"/>
    <w:rsid w:val="00D23B86"/>
    <w:rsid w:val="00DB79FE"/>
    <w:rsid w:val="00E52AA1"/>
    <w:rsid w:val="00E56744"/>
    <w:rsid w:val="00E74193"/>
    <w:rsid w:val="00E8204A"/>
    <w:rsid w:val="00E820DE"/>
    <w:rsid w:val="00ED7839"/>
    <w:rsid w:val="00EF6094"/>
    <w:rsid w:val="00F34889"/>
    <w:rsid w:val="00F772E0"/>
    <w:rsid w:val="00F97FDE"/>
    <w:rsid w:val="00FA0BDF"/>
    <w:rsid w:val="00FA72E5"/>
    <w:rsid w:val="00FB1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EE16D"/>
  <w15:docId w15:val="{432011C4-320D-47C5-9F3F-8068AA69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1F0"/>
    <w:rPr>
      <w:rFonts w:ascii="Tahoma" w:hAnsi="Tahoma" w:cs="Tahoma"/>
      <w:sz w:val="16"/>
      <w:szCs w:val="16"/>
    </w:rPr>
  </w:style>
  <w:style w:type="paragraph" w:styleId="FootnoteText">
    <w:name w:val="footnote text"/>
    <w:basedOn w:val="Normal"/>
    <w:link w:val="FootnoteTextChar"/>
    <w:uiPriority w:val="99"/>
    <w:semiHidden/>
    <w:unhideWhenUsed/>
    <w:rsid w:val="001661F0"/>
    <w:pPr>
      <w:spacing w:after="0" w:line="240" w:lineRule="auto"/>
    </w:pPr>
    <w:rPr>
      <w:rFonts w:ascii="Calibri" w:hAnsi="Calibri" w:cs="Times New Roman"/>
      <w:sz w:val="20"/>
      <w:szCs w:val="20"/>
      <w:lang w:val="en-AU" w:eastAsia="en-AU"/>
    </w:rPr>
  </w:style>
  <w:style w:type="character" w:customStyle="1" w:styleId="FootnoteTextChar">
    <w:name w:val="Footnote Text Char"/>
    <w:basedOn w:val="DefaultParagraphFont"/>
    <w:link w:val="FootnoteText"/>
    <w:uiPriority w:val="99"/>
    <w:semiHidden/>
    <w:rsid w:val="001661F0"/>
    <w:rPr>
      <w:rFonts w:ascii="Calibri" w:hAnsi="Calibri" w:cs="Times New Roman"/>
      <w:sz w:val="20"/>
      <w:szCs w:val="20"/>
      <w:lang w:val="en-AU" w:eastAsia="en-AU"/>
    </w:rPr>
  </w:style>
  <w:style w:type="character" w:styleId="FootnoteReference">
    <w:name w:val="footnote reference"/>
    <w:basedOn w:val="DefaultParagraphFont"/>
    <w:uiPriority w:val="99"/>
    <w:semiHidden/>
    <w:unhideWhenUsed/>
    <w:rsid w:val="001661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Anjum Islam</dc:creator>
  <cp:lastModifiedBy>admincticff</cp:lastModifiedBy>
  <cp:revision>14</cp:revision>
  <cp:lastPrinted>2021-09-05T06:24:00Z</cp:lastPrinted>
  <dcterms:created xsi:type="dcterms:W3CDTF">2021-09-05T06:25:00Z</dcterms:created>
  <dcterms:modified xsi:type="dcterms:W3CDTF">2022-11-23T10:33:00Z</dcterms:modified>
</cp:coreProperties>
</file>